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deuteronomy-8"/>
    <w:p>
      <w:pPr>
        <w:pStyle w:val="Heading1"/>
      </w:pPr>
      <w:r>
        <w:t xml:space="preserve">Homiletics Analysis: Deuteronomy 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Deuteronomy 8 is Moses’ sustained address to Israel on the threshold of Canaan, calling the nation to remember, interpret correctly, and respond rightly to its forty years of wilderness experience. The chapter moves through three distinct movements: a retrospective on the wilderness as divine discipline and provision (vv. 1–5), a prospective description of Canaan’s abundance and the danger prosperity poses to memory (vv. 6–17), and a stark warning that forgetting the LORD leads to destruction (vv. 18–20). The wilderness was not merely survival — it was a school. God humbled, tested, and fed Israel with manna precisely to reveal what was in Israel’s heart and to teach the nation that human beings do not live by bread alone but by every word that comes from the mouth of God (v. 3). Now, as the land flows with abundance, the greater danger is not starvation but self-sufficiency — the proud inner declaration,</w:t>
      </w:r>
      <w:r>
        <w:t xml:space="preserve"> </w:t>
      </w:r>
      <w:r>
        <w:t xml:space="preserve">“My power and the might of my hand have gotten me this wealth”</w:t>
      </w:r>
      <w:r>
        <w:t xml:space="preserve"> </w:t>
      </w:r>
      <w:r>
        <w:t xml:space="preserve">(v. 17). Moses drives the chapter toward a single decisive either/or: remember the LORD and live, or forget Him and perish like the nations.</w:t>
      </w:r>
    </w:p>
    <w:p>
      <w:pPr>
        <w:pStyle w:val="BodyText"/>
      </w:pPr>
      <w:r>
        <w:rPr>
          <w:b/>
          <w:bCs/>
        </w:rPr>
        <w:t xml:space="preserve">This Text — Intent</w:t>
      </w:r>
    </w:p>
    <w:p>
      <w:pPr>
        <w:pStyle w:val="BodyText"/>
      </w:pPr>
      <w:r>
        <w:t xml:space="preserve">God is using this chapter to break the self-sufficiency that prosperity reliably produces. The wilderness season was pedagogical — God designed it to strip Israel of every false ground of confidence so that the nation would learn to live from His word rather than from its own resources. The intent of this passage is not nostalgic reflection but inoculation: God is seeking to produce in His people a posture of permanent, concrete, worshipful dependence — not the shallow gratitude that arrives in crisis but the deep, theologically-informed acknowledgment that every good thing, even the power to produce wealth, is gift and not achievement. The danger Moses anticipates is not atheism but practical self-worship — the functionally godless life dressed in the language of religious identity. God is calling Israel (and through the canon, every reader) to cultivate the memory and the doxology that abundance will otherwise quietly kill.</w:t>
      </w:r>
    </w:p>
    <w:p>
      <w:r>
        <w:pict>
          <v:rect style="width:0;height:1.5pt" o:hralign="center" o:hrstd="t" o:hr="t"/>
        </w:pict>
      </w:r>
    </w:p>
    <w:p>
      <w:pPr>
        <w:pStyle w:val="FirstParagraph"/>
      </w:pPr>
      <w:r>
        <w:rPr>
          <w:b/>
          <w:bCs/>
        </w:rPr>
        <w:t xml:space="preserve">Subject Sentence:</w:t>
      </w:r>
      <w:r>
        <w:t xml:space="preserve"> </w:t>
      </w:r>
      <w:r>
        <w:t xml:space="preserve">Prosperity is the wilderness in disguise — God tests and provides to produce worshipful dependence, not self-sufficiency.</w:t>
      </w:r>
    </w:p>
    <w:p>
      <w:r>
        <w:pict>
          <v:rect style="width:0;height:1.5pt" o:hralign="center" o:hrstd="t" o:hr="t"/>
        </w:pict>
      </w:r>
    </w:p>
    <w:p>
      <w:pPr>
        <w:pStyle w:val="FirstParagraph"/>
      </w:pPr>
      <w:r>
        <w:rPr>
          <w:b/>
          <w:bCs/>
        </w:rPr>
        <w:t xml:space="preserve">Primary Claim:</w:t>
      </w:r>
      <w:r>
        <w:t xml:space="preserve"> </w:t>
      </w:r>
      <w:r>
        <w:t xml:space="preserve">God disciplines, provides for, and prospers His people not as a reward for their virtue but as a display of His sovereign generosity — and He calls them to remember this so relentlessly that abundance never hardens into pride and self-sufficiency never becomes the functional replacement for Him.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“bread alone”</w:t>
      </w:r>
      <w:r>
        <w:rPr>
          <w:b/>
          <w:bCs/>
        </w:rPr>
        <w:t xml:space="preserve"> </w:t>
      </w:r>
      <w:r>
        <w:rPr>
          <w:b/>
          <w:bCs/>
        </w:rPr>
        <w:t xml:space="preserve">saying (v. 3) and its New Testament use</w:t>
      </w:r>
    </w:p>
    <w:p>
      <w:pPr>
        <w:pStyle w:val="BodyText"/>
      </w:pPr>
      <w:r>
        <w:t xml:space="preserve">The most contested interpretive question in Deuteronomy 8 is not textual but canonical: what does verse 3 mean in its original context, and does Jesus’ use of it in Matthew 4:4 and Luke 4:4 import a meaning the Deuteronomic context does not support? Some interpreters read the original verse as teaching spiritual priority over physical necessity — soul over body, divine word over earthly bread. This reading is partially correct but requires qualification. In its Deuteronomic context, the verse is making a more specific argument: the manna itself taught Israel that God sustains life by means He sovereignly chooses, not by means Israel controls or predicts.</w:t>
      </w:r>
      <w:r>
        <w:t xml:space="preserve"> </w:t>
      </w:r>
      <w:r>
        <w:t xml:space="preserve">“Every word that comes from the mouth of God”</w:t>
      </w:r>
      <w:r>
        <w:t xml:space="preserve"> </w:t>
      </w:r>
      <w:r>
        <w:t xml:space="preserve">in this context refers primarily to God’s sovereign command — whatever He decrees to sustain life, He can provide, even from nothing. The verse is a lesson in divine sovereignty and human contingency, not merely a call to Bible reading. Jesus’ use in Matthew 4 is typologically apt precisely because Israel in the wilderness and Jesus in the desert are parallel — both are being tested as to whether they will trust the Father’s provision or seize control. Jesus passes the test Israel failed. This reading should be</w:t>
      </w:r>
      <w:r>
        <w:t xml:space="preserve"> </w:t>
      </w:r>
      <w:r>
        <w:rPr>
          <w:i/>
          <w:iCs/>
        </w:rPr>
        <w:t xml:space="preserve">acknowledged</w:t>
      </w:r>
      <w:r>
        <w:t xml:space="preserve"> </w:t>
      </w:r>
      <w:r>
        <w:t xml:space="preserve">and incorporated: the canonical resonance enriches the passage without displacing its original claim.</w:t>
      </w:r>
    </w:p>
    <w:p>
      <w:pPr>
        <w:pStyle w:val="BodyText"/>
      </w:pPr>
      <w:r>
        <w:rPr>
          <w:b/>
          <w:bCs/>
        </w:rPr>
        <w:t xml:space="preserve">Deuteronomy 8 as a works-covenant framework (Lutheran and some Reformed readings)</w:t>
      </w:r>
    </w:p>
    <w:p>
      <w:pPr>
        <w:pStyle w:val="BodyText"/>
      </w:pPr>
      <w:r>
        <w:t xml:space="preserve">Some interpreters, particularly in Lutheran and certain Reformed traditions, read the conditional structure of Deuteronomy —</w:t>
      </w:r>
      <w:r>
        <w:t xml:space="preserve"> </w:t>
      </w:r>
      <w:r>
        <w:t xml:space="preserve">“if you obey… you will live”</w:t>
      </w:r>
      <w:r>
        <w:t xml:space="preserve"> </w:t>
      </w:r>
      <w:r>
        <w:t xml:space="preserve">(v. 1) — as evidence that the Mosaic covenant operates on a works principle distinct from the Abrahamic covenant of grace. On this reading, Deuteronomy 8’s warnings are evidence of a different covenantal economy. This requires qualification. The works/grace binary, while having genuine covenantal-theological significance, should not be read in Deuteronomy 8 as if Moses is establishing a meritocratic system. Verse 18 is decisive:</w:t>
      </w:r>
      <w:r>
        <w:t xml:space="preserve"> </w:t>
      </w:r>
      <w:r>
        <w:t xml:space="preserve">“He gives you power to get wealth, that he may confirm his covenant that he swore to your fathers.”</w:t>
      </w:r>
      <w:r>
        <w:t xml:space="preserve"> </w:t>
      </w:r>
      <w:r>
        <w:t xml:space="preserve">The obedience Moses calls for is not the ground of the covenant but the appropriate response to it. The Abrahamic oath is the foundation; Israel’s faithfulness is the covenantal form of gratitude. The Reformed reading is preferred: the commands of Deuteronomy 8 are covenant-shaped calls to faith, not meritocratic conditions for earning divine favor. The</w:t>
      </w:r>
      <w:r>
        <w:t xml:space="preserve"> </w:t>
      </w:r>
      <w:r>
        <w:t xml:space="preserve">“if you obey”</w:t>
      </w:r>
      <w:r>
        <w:t xml:space="preserve"> </w:t>
      </w:r>
      <w:r>
        <w:t xml:space="preserve">structure is better read as</w:t>
      </w:r>
      <w:r>
        <w:t xml:space="preserve"> </w:t>
      </w:r>
      <w:r>
        <w:t xml:space="preserve">“since you are covenant people, live accordingly.”</w:t>
      </w:r>
    </w:p>
    <w:p>
      <w:pPr>
        <w:pStyle w:val="BodyText"/>
      </w:pPr>
      <w:r>
        <w:rPr>
          <w:b/>
          <w:bCs/>
        </w:rPr>
        <w:t xml:space="preserve">Prosperity Gospel appropriation of vv. 7–13</w:t>
      </w:r>
    </w:p>
    <w:p>
      <w:pPr>
        <w:pStyle w:val="BodyText"/>
      </w:pPr>
      <w:r>
        <w:t xml:space="preserve">The vivid description of Canaan’s abundance in verses 7–13 — a land of wheat, barley, vines, figs, pomegranates, olive oil, honey, iron, and copper — has been appropriated by prosperity gospel frameworks as a template for what God promises to all obedient believers. This reading must be refuted. The context is explicitly and non-transferably tied to the particular covenant God made with Abraham and his descendants (v. 18). The land is a covenant inheritance, not a universal prosperity formula. More decisively, the entire chapter is structured as a warning</w:t>
      </w:r>
      <w:r>
        <w:t xml:space="preserve"> </w:t>
      </w:r>
      <w:r>
        <w:rPr>
          <w:i/>
          <w:iCs/>
        </w:rPr>
        <w:t xml:space="preserve">against</w:t>
      </w:r>
      <w:r>
        <w:t xml:space="preserve"> </w:t>
      </w:r>
      <w:r>
        <w:t xml:space="preserve">the spiritual danger of material abundance — prosperity, for Moses, is the threat to be guarded against, not the goal to be pursued. Any reading that makes this chapter a divine promise of material reward has inverted the text’s governing concern. The Canaan description functions as the setup for the warning, not as the sermon’s conclusion.</w:t>
      </w:r>
    </w:p>
    <w:p>
      <w:pPr>
        <w:pStyle w:val="BodyText"/>
      </w:pPr>
      <w:r>
        <w:rPr>
          <w:b/>
          <w:bCs/>
        </w:rPr>
        <w:t xml:space="preserve">Moralistic reduction</w:t>
      </w:r>
    </w:p>
    <w:p>
      <w:pPr>
        <w:pStyle w:val="BodyText"/>
      </w:pPr>
      <w:r>
        <w:t xml:space="preserve">A final and common interpretive drift — not a tradition per se but a homiletical tendency — is to read Deuteronomy 8 as a straightforward</w:t>
      </w:r>
      <w:r>
        <w:t xml:space="preserve"> </w:t>
      </w:r>
      <w:r>
        <w:t xml:space="preserve">“remember God when you’re prosperous”</w:t>
      </w:r>
      <w:r>
        <w:t xml:space="preserve"> </w:t>
      </w:r>
      <w:r>
        <w:t xml:space="preserve">moral lesson, reducing the chapter to an ethical principle (gratitude is good; pride is bad). This reading is not wrong but is radically incomplete. It misses the theological depth of what Moses is diagnosing: the human propensity to replace God with self not through dramatic rebellion but through the slow drift of prosperity-induced amnesia. The chapter is diagnosing the idolatry of self-sufficiency, not merely correcting ingratitude.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3:1–7</w:t>
      </w:r>
      <w:r>
        <w:t xml:space="preserve"> </w:t>
      </w:r>
      <w:r>
        <w:t xml:space="preserve">— The original temptation: can human beings live by their own assessment of what is good rather than by God’s word? Deuteronomy 8:3 is a restatement of the same test in a different wilderness; Israel recapitulates Adam’s situation, and Moses calls them to what Adam did not choose.</w:t>
      </w:r>
    </w:p>
    <w:p>
      <w:pPr>
        <w:numPr>
          <w:ilvl w:val="0"/>
          <w:numId w:val="1001"/>
        </w:numPr>
      </w:pPr>
      <w:r>
        <w:rPr>
          <w:b/>
          <w:bCs/>
        </w:rPr>
        <w:t xml:space="preserve">Matthew 4:1–11</w:t>
      </w:r>
      <w:r>
        <w:t xml:space="preserve"> </w:t>
      </w:r>
      <w:r>
        <w:t xml:space="preserve">— Jesus as the true Israel in the wilderness: where Israel failed the test of bread-dependence, Jesus quotes Deuteronomy 8:3 as his governing principle and passes the test. The canonical link shows what it looks like to truly live by every word from God’s mouth.</w:t>
      </w:r>
    </w:p>
    <w:p>
      <w:pPr>
        <w:numPr>
          <w:ilvl w:val="0"/>
          <w:numId w:val="1001"/>
        </w:numPr>
      </w:pPr>
      <w:r>
        <w:rPr>
          <w:b/>
          <w:bCs/>
        </w:rPr>
        <w:t xml:space="preserve">Proverbs 30:7–9</w:t>
      </w:r>
      <w:r>
        <w:t xml:space="preserve"> </w:t>
      </w:r>
      <w:r>
        <w:t xml:space="preserve">— Agur’s prayer for neither poverty nor riches, because abundance leads to</w:t>
      </w:r>
      <w:r>
        <w:t xml:space="preserve"> </w:t>
      </w:r>
      <w:r>
        <w:t xml:space="preserve">“who is the LORD?”</w:t>
      </w:r>
      <w:r>
        <w:t xml:space="preserve"> </w:t>
      </w:r>
      <w:r>
        <w:t xml:space="preserve">This text corroborates Moses’ central diagnosis: prosperity is a spiritual danger that requires specific, theologically-grounded counter-formation.</w:t>
      </w:r>
    </w:p>
    <w:p>
      <w:pPr>
        <w:numPr>
          <w:ilvl w:val="0"/>
          <w:numId w:val="1001"/>
        </w:numPr>
      </w:pPr>
      <w:r>
        <w:rPr>
          <w:b/>
          <w:bCs/>
        </w:rPr>
        <w:t xml:space="preserve">Luke 12:13–21</w:t>
      </w:r>
      <w:r>
        <w:t xml:space="preserve"> </w:t>
      </w:r>
      <w:r>
        <w:t xml:space="preserve">— The Parable of the Rich Fool:</w:t>
      </w:r>
      <w:r>
        <w:t xml:space="preserve"> </w:t>
      </w:r>
      <w:r>
        <w:t xml:space="preserve">“I will say to my soul,</w:t>
      </w:r>
      <w:r>
        <w:t xml:space="preserve"> </w:t>
      </w:r>
      <w:r>
        <w:t xml:space="preserve">‘Soul, you have ample goods laid up for many years; relax, eat, drink, be merry.’</w:t>
      </w:r>
      <w:r>
        <w:t xml:space="preserve">”</w:t>
      </w:r>
      <w:r>
        <w:t xml:space="preserve"> </w:t>
      </w:r>
      <w:r>
        <w:t xml:space="preserve">This is Deuteronomy 8:17 in narrative form — the man whose prosperity has made him functionally godless, who forgets that he cannot give himself one more hour of life.</w:t>
      </w:r>
    </w:p>
    <w:p>
      <w:pPr>
        <w:numPr>
          <w:ilvl w:val="0"/>
          <w:numId w:val="1001"/>
        </w:numPr>
      </w:pPr>
      <w:r>
        <w:rPr>
          <w:b/>
          <w:bCs/>
        </w:rPr>
        <w:t xml:space="preserve">1 Corinthians 4:7</w:t>
      </w:r>
      <w:r>
        <w:t xml:space="preserve"> </w:t>
      </w:r>
      <w:r>
        <w:t xml:space="preserve">—</w:t>
      </w:r>
      <w:r>
        <w:t xml:space="preserve"> </w:t>
      </w:r>
      <w:r>
        <w:t xml:space="preserve">“What do you have that you did not receive? If then you received it, why do you boast as if you did not receive it?”</w:t>
      </w:r>
      <w:r>
        <w:t xml:space="preserve"> </w:t>
      </w:r>
      <w:r>
        <w:t xml:space="preserve">Paul’s rhetorical question is the New Testament distillation of Deuteronomy 8:17–18: the power to get wealth, to achieve, to produce — all of it is received, not generated.</w:t>
      </w:r>
    </w:p>
    <w:p>
      <w:r>
        <w:pict>
          <v:rect style="width:0;height:1.5pt" o:hralign="center" o:hrstd="t" o:hr="t"/>
        </w:pict>
      </w:r>
    </w:p>
    <w:p>
      <w:pPr>
        <w:pStyle w:val="FirstParagraph"/>
      </w:pPr>
      <w:r>
        <w:rPr>
          <w:b/>
          <w:bCs/>
        </w:rPr>
        <w:t xml:space="preserve">Aim:</w:t>
      </w:r>
      <w:r>
        <w:t xml:space="preserve"> </w:t>
      </w:r>
      <w:r>
        <w:t xml:space="preserve">To produce in the reader a theological recalibration of prosperity — breaking the reflex of self-attribution and replacing it with the theologically-grounded, doxologically-expressed acknowledgment that every capacity and every good thing is received, not earned.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Command to keep the whole commandment so that Israel may live, multiply, and possess the land</w:t>
            </w:r>
          </w:p>
        </w:tc>
        <w:tc>
          <w:tcPr/>
          <w:p>
            <w:pPr>
              <w:pStyle w:val="Compact"/>
            </w:pPr>
            <w:r>
              <w:t xml:space="preserve">“The whole commandment”</w:t>
            </w:r>
            <w:r>
              <w:t xml:space="preserve"> </w:t>
            </w:r>
            <w:r>
              <w:t xml:space="preserve">— singular; total covenant fidelity, not selective obedience</w:t>
            </w:r>
          </w:p>
        </w:tc>
      </w:tr>
      <w:tr>
        <w:tc>
          <w:tcPr/>
          <w:p>
            <w:pPr>
              <w:pStyle w:val="Compact"/>
            </w:pPr>
            <w:r>
              <w:t xml:space="preserve">2</w:t>
            </w:r>
          </w:p>
        </w:tc>
        <w:tc>
          <w:tcPr/>
          <w:p>
            <w:pPr>
              <w:pStyle w:val="Compact"/>
            </w:pPr>
            <w:r>
              <w:t xml:space="preserve">Command to remember the forty-year wilderness journey; God led and tested Israel to know what was in her heart</w:t>
            </w:r>
          </w:p>
        </w:tc>
        <w:tc>
          <w:tcPr/>
          <w:p>
            <w:pPr>
              <w:pStyle w:val="Compact"/>
            </w:pPr>
            <w:r>
              <w:t xml:space="preserve">Testing reveals character; God’s leading was purposeful, not merely providential</w:t>
            </w:r>
          </w:p>
        </w:tc>
      </w:tr>
      <w:tr>
        <w:tc>
          <w:tcPr/>
          <w:p>
            <w:pPr>
              <w:pStyle w:val="Compact"/>
            </w:pPr>
            <w:r>
              <w:t xml:space="preserve">3</w:t>
            </w:r>
          </w:p>
        </w:tc>
        <w:tc>
          <w:tcPr/>
          <w:p>
            <w:pPr>
              <w:pStyle w:val="Compact"/>
            </w:pPr>
            <w:r>
              <w:t xml:space="preserve">God humbled Israel by hunger, then fed her with manna — unknown food — to teach that man does not live by bread alone but by every word from God’s mouth</w:t>
            </w:r>
          </w:p>
        </w:tc>
        <w:tc>
          <w:tcPr/>
          <w:p>
            <w:pPr>
              <w:pStyle w:val="Compact"/>
            </w:pPr>
            <w:r>
              <w:t xml:space="preserve">Key verse; the point is not the manna itself but what the manna taught about God’s sovereign provision</w:t>
            </w:r>
          </w:p>
        </w:tc>
      </w:tr>
      <w:tr>
        <w:tc>
          <w:tcPr/>
          <w:p>
            <w:pPr>
              <w:pStyle w:val="Compact"/>
            </w:pPr>
            <w:r>
              <w:t xml:space="preserve">4</w:t>
            </w:r>
          </w:p>
        </w:tc>
        <w:tc>
          <w:tcPr/>
          <w:p>
            <w:pPr>
              <w:pStyle w:val="Compact"/>
            </w:pPr>
            <w:r>
              <w:t xml:space="preserve">Israel’s clothing did not wear out; feet did not swell — physical preservation through the wilderness</w:t>
            </w:r>
          </w:p>
        </w:tc>
        <w:tc>
          <w:tcPr/>
          <w:p>
            <w:pPr>
              <w:pStyle w:val="Compact"/>
            </w:pPr>
            <w:r>
              <w:t xml:space="preserve">God’s care extended to the mundane; nothing was overlooked</w:t>
            </w:r>
          </w:p>
        </w:tc>
      </w:tr>
      <w:tr>
        <w:tc>
          <w:tcPr/>
          <w:p>
            <w:pPr>
              <w:pStyle w:val="Compact"/>
            </w:pPr>
            <w:r>
              <w:t xml:space="preserve">5</w:t>
            </w:r>
          </w:p>
        </w:tc>
        <w:tc>
          <w:tcPr/>
          <w:p>
            <w:pPr>
              <w:pStyle w:val="Compact"/>
            </w:pPr>
            <w:r>
              <w:t xml:space="preserve">As a father disciplines his son, so the LORD disciplined Israel</w:t>
            </w:r>
          </w:p>
        </w:tc>
        <w:tc>
          <w:tcPr/>
          <w:p>
            <w:pPr>
              <w:pStyle w:val="Compact"/>
            </w:pPr>
            <w:r>
              <w:t xml:space="preserve">Discipline reframes the wilderness not as punishment but as parental formation</w:t>
            </w:r>
          </w:p>
        </w:tc>
      </w:tr>
      <w:tr>
        <w:tc>
          <w:tcPr/>
          <w:p>
            <w:pPr>
              <w:pStyle w:val="Compact"/>
            </w:pPr>
            <w:r>
              <w:t xml:space="preserve">6–7</w:t>
            </w:r>
          </w:p>
        </w:tc>
        <w:tc>
          <w:tcPr/>
          <w:p>
            <w:pPr>
              <w:pStyle w:val="Compact"/>
            </w:pPr>
            <w:r>
              <w:t xml:space="preserve">Command to keep God’s commandments; He is bringing Israel into a good land</w:t>
            </w:r>
          </w:p>
        </w:tc>
        <w:tc>
          <w:tcPr/>
          <w:p>
            <w:pPr>
              <w:pStyle w:val="Compact"/>
            </w:pPr>
            <w:r>
              <w:t xml:space="preserve">The</w:t>
            </w:r>
            <w:r>
              <w:t xml:space="preserve"> </w:t>
            </w:r>
            <w:r>
              <w:t xml:space="preserve">“good land”</w:t>
            </w:r>
            <w:r>
              <w:t xml:space="preserve"> </w:t>
            </w:r>
            <w:r>
              <w:t xml:space="preserve">description begins — the transition from wilderness to abundance</w:t>
            </w:r>
          </w:p>
        </w:tc>
      </w:tr>
      <w:tr>
        <w:tc>
          <w:tcPr/>
          <w:p>
            <w:pPr>
              <w:pStyle w:val="Compact"/>
            </w:pPr>
            <w:r>
              <w:t xml:space="preserve">8–9</w:t>
            </w:r>
          </w:p>
        </w:tc>
        <w:tc>
          <w:tcPr/>
          <w:p>
            <w:pPr>
              <w:pStyle w:val="Compact"/>
            </w:pPr>
            <w:r>
              <w:t xml:space="preserve">Description of the land: seven species, iron from hills, copper from rocks, abundant food</w:t>
            </w:r>
          </w:p>
        </w:tc>
        <w:tc>
          <w:tcPr/>
          <w:p>
            <w:pPr>
              <w:pStyle w:val="Compact"/>
            </w:pPr>
            <w:r>
              <w:t xml:space="preserve">Concrete agricultural and mineral abundance; the land itself is gift</w:t>
            </w:r>
          </w:p>
        </w:tc>
      </w:tr>
      <w:tr>
        <w:tc>
          <w:tcPr/>
          <w:p>
            <w:pPr>
              <w:pStyle w:val="Compact"/>
            </w:pPr>
            <w:r>
              <w:t xml:space="preserve">10</w:t>
            </w:r>
          </w:p>
        </w:tc>
        <w:tc>
          <w:tcPr/>
          <w:p>
            <w:pPr>
              <w:pStyle w:val="Compact"/>
            </w:pPr>
            <w:r>
              <w:t xml:space="preserve">Command to eat and be full, and to bless the LORD your God for the good land</w:t>
            </w:r>
          </w:p>
        </w:tc>
        <w:tc>
          <w:tcPr/>
          <w:p>
            <w:pPr>
              <w:pStyle w:val="Compact"/>
            </w:pPr>
            <w:r>
              <w:t xml:space="preserve">Gratitude is not to be abstract — it is tethered to specific, material gift</w:t>
            </w:r>
          </w:p>
        </w:tc>
      </w:tr>
      <w:tr>
        <w:tc>
          <w:tcPr/>
          <w:p>
            <w:pPr>
              <w:pStyle w:val="Compact"/>
            </w:pPr>
            <w:r>
              <w:t xml:space="preserve">11</w:t>
            </w:r>
          </w:p>
        </w:tc>
        <w:tc>
          <w:tcPr/>
          <w:p>
            <w:pPr>
              <w:pStyle w:val="Compact"/>
            </w:pPr>
            <w:r>
              <w:t xml:space="preserve">Warning:</w:t>
            </w:r>
            <w:r>
              <w:t xml:space="preserve"> </w:t>
            </w:r>
            <w:r>
              <w:t xml:space="preserve">“Take care lest you forget the LORD your God by not keeping his commandments”</w:t>
            </w:r>
          </w:p>
        </w:tc>
        <w:tc>
          <w:tcPr/>
          <w:p>
            <w:pPr>
              <w:pStyle w:val="Compact"/>
            </w:pPr>
            <w:r>
              <w:t xml:space="preserve">Forgetting is not intellectual; it is expressed in behavioral drift from covenant</w:t>
            </w:r>
          </w:p>
        </w:tc>
      </w:tr>
      <w:tr>
        <w:tc>
          <w:tcPr/>
          <w:p>
            <w:pPr>
              <w:pStyle w:val="Compact"/>
            </w:pPr>
            <w:r>
              <w:t xml:space="preserve">12–13</w:t>
            </w:r>
          </w:p>
        </w:tc>
        <w:tc>
          <w:tcPr/>
          <w:p>
            <w:pPr>
              <w:pStyle w:val="Compact"/>
            </w:pPr>
            <w:r>
              <w:t xml:space="preserve">When Israel has eaten, built houses, increased herds, silver and gold — the conditions of prosperity</w:t>
            </w:r>
          </w:p>
        </w:tc>
        <w:tc>
          <w:tcPr/>
          <w:p>
            <w:pPr>
              <w:pStyle w:val="Compact"/>
            </w:pPr>
            <w:r>
              <w:t xml:space="preserve">The</w:t>
            </w:r>
            <w:r>
              <w:t xml:space="preserve"> </w:t>
            </w:r>
            <w:r>
              <w:t xml:space="preserve">“when”</w:t>
            </w:r>
            <w:r>
              <w:t xml:space="preserve"> </w:t>
            </w:r>
            <w:r>
              <w:t xml:space="preserve">is prospective; Moses is anticipating, not describing</w:t>
            </w:r>
          </w:p>
        </w:tc>
      </w:tr>
      <w:tr>
        <w:tc>
          <w:tcPr/>
          <w:p>
            <w:pPr>
              <w:pStyle w:val="Compact"/>
            </w:pPr>
            <w:r>
              <w:t xml:space="preserve">14</w:t>
            </w:r>
          </w:p>
        </w:tc>
        <w:tc>
          <w:tcPr/>
          <w:p>
            <w:pPr>
              <w:pStyle w:val="Compact"/>
            </w:pPr>
            <w:r>
              <w:t xml:space="preserve">Warning:</w:t>
            </w:r>
            <w:r>
              <w:t xml:space="preserve"> </w:t>
            </w:r>
            <w:r>
              <w:t xml:space="preserve">“your heart be lifted up, and you forget the LORD your God, who brought you out of Egypt”</w:t>
            </w:r>
          </w:p>
        </w:tc>
        <w:tc>
          <w:tcPr/>
          <w:p>
            <w:pPr>
              <w:pStyle w:val="Compact"/>
            </w:pPr>
            <w:r>
              <w:t xml:space="preserve">Pride of heart — not intellectual atheism — is the mechanism of forgetting</w:t>
            </w:r>
          </w:p>
        </w:tc>
      </w:tr>
      <w:tr>
        <w:tc>
          <w:tcPr/>
          <w:p>
            <w:pPr>
              <w:pStyle w:val="Compact"/>
            </w:pPr>
            <w:r>
              <w:t xml:space="preserve">15–16</w:t>
            </w:r>
          </w:p>
        </w:tc>
        <w:tc>
          <w:tcPr/>
          <w:p>
            <w:pPr>
              <w:pStyle w:val="Compact"/>
            </w:pPr>
            <w:r>
              <w:t xml:space="preserve">Catalogue of wilderness mercies: serpents, scorpions, thirst, manna, water from rock — all God’s doing</w:t>
            </w:r>
          </w:p>
        </w:tc>
        <w:tc>
          <w:tcPr/>
          <w:p>
            <w:pPr>
              <w:pStyle w:val="Compact"/>
            </w:pPr>
            <w:r>
              <w:t xml:space="preserve">The wilderness hardships Moses lists were all survived through God’s provision; Israel contributed nothing</w:t>
            </w:r>
          </w:p>
        </w:tc>
      </w:tr>
      <w:tr>
        <w:tc>
          <w:tcPr/>
          <w:p>
            <w:pPr>
              <w:pStyle w:val="Compact"/>
            </w:pPr>
            <w:r>
              <w:t xml:space="preserve">17</w:t>
            </w:r>
          </w:p>
        </w:tc>
        <w:tc>
          <w:tcPr/>
          <w:p>
            <w:pPr>
              <w:pStyle w:val="Compact"/>
            </w:pPr>
            <w:r>
              <w:t xml:space="preserve">The central danger:</w:t>
            </w:r>
            <w:r>
              <w:t xml:space="preserve"> </w:t>
            </w:r>
            <w:r>
              <w:t xml:space="preserve">“My power and the might of my hand have gotten me this wealth”</w:t>
            </w:r>
          </w:p>
        </w:tc>
        <w:tc>
          <w:tcPr/>
          <w:p>
            <w:pPr>
              <w:pStyle w:val="Compact"/>
            </w:pPr>
            <w:r>
              <w:t xml:space="preserve">This is the functional creed of the self-sufficient — and it is the opposite of the truth</w:t>
            </w:r>
          </w:p>
        </w:tc>
      </w:tr>
      <w:tr>
        <w:tc>
          <w:tcPr/>
          <w:p>
            <w:pPr>
              <w:pStyle w:val="Compact"/>
            </w:pPr>
            <w:r>
              <w:t xml:space="preserve">18</w:t>
            </w:r>
          </w:p>
        </w:tc>
        <w:tc>
          <w:tcPr/>
          <w:p>
            <w:pPr>
              <w:pStyle w:val="Compact"/>
            </w:pPr>
            <w:r>
              <w:t xml:space="preserve">The counter-claim: God gives the power to get wealth, to confirm His covenant with the fathers</w:t>
            </w:r>
          </w:p>
        </w:tc>
        <w:tc>
          <w:tcPr/>
          <w:p>
            <w:pPr>
              <w:pStyle w:val="Compact"/>
            </w:pPr>
            <w:r>
              <w:t xml:space="preserve">Every productive capacity is derived; the covenantal anchor grounds the anti-pride claim</w:t>
            </w:r>
          </w:p>
        </w:tc>
      </w:tr>
      <w:tr>
        <w:tc>
          <w:tcPr/>
          <w:p>
            <w:pPr>
              <w:pStyle w:val="Compact"/>
            </w:pPr>
            <w:r>
              <w:t xml:space="preserve">19–20</w:t>
            </w:r>
          </w:p>
        </w:tc>
        <w:tc>
          <w:tcPr/>
          <w:p>
            <w:pPr>
              <w:pStyle w:val="Compact"/>
            </w:pPr>
            <w:r>
              <w:t xml:space="preserve">Warning of destruction if Israel forgets and goes after other gods — perishing like the nations</w:t>
            </w:r>
          </w:p>
        </w:tc>
        <w:tc>
          <w:tcPr/>
          <w:p>
            <w:pPr>
              <w:pStyle w:val="Compact"/>
            </w:pPr>
            <w:r>
              <w:t xml:space="preserve">The consequence is not merely external judgment; it is becoming what they were called not to be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Wilderness Interpreted: Discipline, Provision, and the Lesson of Manna</w:t>
            </w:r>
          </w:p>
        </w:tc>
      </w:tr>
      <w:tr>
        <w:tc>
          <w:tcPr/>
          <w:p>
            <w:pPr>
              <w:pStyle w:val="Compact"/>
            </w:pPr>
            <w:r>
              <w:t xml:space="preserve">2</w:t>
            </w:r>
          </w:p>
        </w:tc>
        <w:tc>
          <w:tcPr/>
          <w:p>
            <w:pPr>
              <w:pStyle w:val="Compact"/>
            </w:pPr>
            <w:r>
              <w:t xml:space="preserve">6–17</w:t>
            </w:r>
          </w:p>
        </w:tc>
        <w:tc>
          <w:tcPr/>
          <w:p>
            <w:pPr>
              <w:pStyle w:val="Compact"/>
            </w:pPr>
            <w:r>
              <w:t xml:space="preserve">The Land Anticipated: Abundance, Amnesia, and the Creed of Self-Sufficiency</w:t>
            </w:r>
          </w:p>
        </w:tc>
      </w:tr>
      <w:tr>
        <w:tc>
          <w:tcPr/>
          <w:p>
            <w:pPr>
              <w:pStyle w:val="Compact"/>
            </w:pPr>
            <w:r>
              <w:t xml:space="preserve">3</w:t>
            </w:r>
          </w:p>
        </w:tc>
        <w:tc>
          <w:tcPr/>
          <w:p>
            <w:pPr>
              <w:pStyle w:val="Compact"/>
            </w:pPr>
            <w:r>
              <w:t xml:space="preserve">18–20</w:t>
            </w:r>
          </w:p>
        </w:tc>
        <w:tc>
          <w:tcPr/>
          <w:p>
            <w:pPr>
              <w:pStyle w:val="Compact"/>
            </w:pPr>
            <w:r>
              <w:t xml:space="preserve">The Choice Stated: Remember the Covenant Source or Perish Like the Nations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Prosperity is the wilderness in disguise — God tests and provides to produce worshipful dependence, not self-sufficiency.</w:t>
      </w:r>
    </w:p>
    <w:p>
      <w:pPr>
        <w:pStyle w:val="BodyText"/>
      </w:pPr>
      <w:r>
        <w:rPr>
          <w:b/>
          <w:bCs/>
        </w:rPr>
        <w:t xml:space="preserve">Primary Claim:</w:t>
      </w:r>
      <w:r>
        <w:t xml:space="preserve"> </w:t>
      </w:r>
      <w:r>
        <w:t xml:space="preserve">God disciplines, provides for, and prospers His people not as a reward for their virtue but as a display of His sovereign generosity — and He calls them to remember this so relentlessly that abundance never hardens into pride and self-sufficiency never becomes the functional replacement for Him.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Reinterpret your wilderness seasons as curriculum, not punishment.</w:t>
      </w:r>
    </w:p>
    <w:p>
      <w:pPr>
        <w:pStyle w:val="BodyText"/>
      </w:pPr>
      <w:r>
        <w:t xml:space="preserve">The forty years were not God’s failure to protect Israel — they were God’s intentional classroom. The humbling, the hunger, the manna from nowhere — all of it was designed to reveal what was in Israel’s heart and to teach the nation that life comes from God’s word, not human management. Wherever you are in a season of stripping — career loss, health crisis, relational drought — the interpretive question Moses forces is not</w:t>
      </w:r>
      <w:r>
        <w:t xml:space="preserve"> </w:t>
      </w:r>
      <w:r>
        <w:t xml:space="preserve">“Why is this happening to me?”</w:t>
      </w:r>
      <w:r>
        <w:t xml:space="preserve"> </w:t>
      </w:r>
      <w:r>
        <w:t xml:space="preserve">but</w:t>
      </w:r>
      <w:r>
        <w:t xml:space="preserve"> </w:t>
      </w:r>
      <w:r>
        <w:t xml:space="preserve">“What is God teaching me about where I have placed my trust?”</w:t>
      </w:r>
      <w:r>
        <w:t xml:space="preserve"> </w:t>
      </w:r>
      <w:r>
        <w:t xml:space="preserve">The wilderness is not absence of God’s care; it is its most concentrated form.</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Let your abundance produce named, specific doxology — not vague religious sentiment.</w:t>
      </w:r>
    </w:p>
    <w:p>
      <w:pPr>
        <w:pStyle w:val="BodyText"/>
      </w:pPr>
      <w:r>
        <w:t xml:space="preserve">Verse 10 commands Israel not merely to feel thankful but to</w:t>
      </w:r>
      <w:r>
        <w:t xml:space="preserve"> </w:t>
      </w:r>
      <w:r>
        <w:t xml:space="preserve">“bless the LORD your God for the good land he has given you.”</w:t>
      </w:r>
      <w:r>
        <w:t xml:space="preserve"> </w:t>
      </w:r>
      <w:r>
        <w:t xml:space="preserve">The gratitude Moses requires is concrete and tethered — for</w:t>
      </w:r>
      <w:r>
        <w:t xml:space="preserve"> </w:t>
      </w:r>
      <w:r>
        <w:rPr>
          <w:i/>
          <w:iCs/>
        </w:rPr>
        <w:t xml:space="preserve">this</w:t>
      </w:r>
      <w:r>
        <w:t xml:space="preserve"> </w:t>
      </w:r>
      <w:r>
        <w:t xml:space="preserve">land,</w:t>
      </w:r>
      <w:r>
        <w:t xml:space="preserve"> </w:t>
      </w:r>
      <w:r>
        <w:rPr>
          <w:i/>
          <w:iCs/>
        </w:rPr>
        <w:t xml:space="preserve">these</w:t>
      </w:r>
      <w:r>
        <w:t xml:space="preserve"> </w:t>
      </w:r>
      <w:r>
        <w:t xml:space="preserve">crops,</w:t>
      </w:r>
      <w:r>
        <w:t xml:space="preserve"> </w:t>
      </w:r>
      <w:r>
        <w:rPr>
          <w:i/>
          <w:iCs/>
        </w:rPr>
        <w:t xml:space="preserve">this</w:t>
      </w:r>
      <w:r>
        <w:t xml:space="preserve"> </w:t>
      </w:r>
      <w:r>
        <w:t xml:space="preserve">provision. When you eat, when your business grows, when your family is healthy, when your career advances — the spiritual practice Deuteronomy 8 demands is not a general sense of thankfulness but the specific, named declaration:</w:t>
      </w:r>
      <w:r>
        <w:t xml:space="preserve"> </w:t>
      </w:r>
      <w:r>
        <w:t xml:space="preserve">“This came from Him. I did not generate this. This is received, not achieved.”</w:t>
      </w:r>
      <w:r>
        <w:t xml:space="preserve"> </w:t>
      </w:r>
      <w:r>
        <w:t xml:space="preserve">Liturgical gratitude — specific, regular, tethered to particular gifts — is the inoculation against the pride of verse 17.</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Build rhythms of remembrance that outlast the emotional intensity of crisis.</w:t>
      </w:r>
    </w:p>
    <w:p>
      <w:pPr>
        <w:pStyle w:val="BodyText"/>
      </w:pPr>
      <w:r>
        <w:t xml:space="preserve">Israel was told to</w:t>
      </w:r>
      <w:r>
        <w:t xml:space="preserve"> </w:t>
      </w:r>
      <w:r>
        <w:rPr>
          <w:i/>
          <w:iCs/>
        </w:rPr>
        <w:t xml:space="preserve">remember</w:t>
      </w:r>
      <w:r>
        <w:t xml:space="preserve"> </w:t>
      </w:r>
      <w:r>
        <w:t xml:space="preserve">(v. 2) not because the events were forgettable but because prosperity reliably produces amnesia. The danger Moses anticipates is not dramatic apostasy — it is the slow drift of a comfortable life in which God becomes less and less functionally necessary. This means the obedient response to Deuteronomy 8 is structural, not merely emotional: regular practices of remembrance — Sabbath, giving, testimony, confession, table fellowship — that keep the story of God’s provision in front of you when comfort makes it easy to live as if you had provided for yourself. Do not wait until crisis to remember. Build the memory into the rhythms of your ordinary life.</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Audit the creed you actually live by, not the one you profess.</w:t>
      </w:r>
    </w:p>
    <w:p>
      <w:pPr>
        <w:pStyle w:val="BodyText"/>
      </w:pPr>
      <w:r>
        <w:t xml:space="preserve">Verse 17 does not describe an atheist. It describes someone who attends worship, uses the language of faith, and may genuinely believe in God in some formal sense — but whose functional operating assumption is:</w:t>
      </w:r>
      <w:r>
        <w:t xml:space="preserve"> </w:t>
      </w:r>
      <w:r>
        <w:t xml:space="preserve">“My intelligence, my work ethic, my network, my skill have produced this outcome.”</w:t>
      </w:r>
      <w:r>
        <w:t xml:space="preserve"> </w:t>
      </w:r>
      <w:r>
        <w:t xml:space="preserve">This is the creed Moses is confronting. The audit Deuteronomy 8 demands is not of your stated theology but of your functional theology: When your business succeeds, what is your first instinct — pride or praise? When your plan works, do you thank God, or do you congratulate yourself? What you do automatically, before reflection, is your functional creed. Let the text interrogate it.</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Receive the capacity itself as gift — not just the outcome.</w:t>
      </w:r>
    </w:p>
    <w:p>
      <w:pPr>
        <w:pStyle w:val="BodyText"/>
      </w:pPr>
      <w:r>
        <w:t xml:space="preserve">Verse 18 is the most theologically precise verse in the chapter: God gives you</w:t>
      </w:r>
      <w:r>
        <w:t xml:space="preserve"> </w:t>
      </w:r>
      <w:r>
        <w:rPr>
          <w:i/>
          <w:iCs/>
        </w:rPr>
        <w:t xml:space="preserve">the power to get wealth</w:t>
      </w:r>
      <w:r>
        <w:t xml:space="preserve">. Moses does not merely say God provides the wealth — he says God provides the ability to produce it. Your intelligence, your work capacity, your creativity, your relational capital, your physical health that enables your labor — none of it is self-generated. This means the Christian response to personal competence is not false modesty but genuine wonder: the instrument itself is gift. Receiving your own abilities as grace — not as achievement — reshapes the relationship between effort and praise. You can work hard and work well and still worship, because you know the worker is as much gift as the work.</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Deuteronomy 8 makes a foundational claim about the structure of human existence before God: human beings are creatures who live from God’s word — from His sovereign creative and providential decree — not from their own capacities. This is not a statement about the necessity of Bible reading (though it applies there); it is a statement about the ontological dependence of every living thing on God’s sustaining speech. The wilderness manna was not merely provision — it was sacrament: a visible enactment of what is always and everywhere true, made perceptible by the removal of ordinary means. The chapter further reveals that God’s discipline is parental in character (v. 5) — purposive, forming, and ultimately loving — which reframes hardship not as divine abandonment but as the most direct expression of covenant fatherhood. And the chapter names self-sufficiency as the characteristic idolatry of the prosperous — not the worship of alien gods (though that follows, vv. 19–20) but the prior and more subtle replacement of God with the self as the functional source of all good things.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Deuteronomy 8 is a sustained demonstration of the doctrine of providence in its most pastorally forceful form: God’s governance of all circumstances — including the uncomfortable ones — toward the sanctification and covenantal fidelity of His people. The chapter also exhibits the covenant of grace structure with particular clarity: verse 18 grounds all of Israel’s obligation in the Abrahamic oath, not in Israel’s performance — God gives the power to produce wealth</w:t>
      </w:r>
      <w:r>
        <w:t xml:space="preserve"> </w:t>
      </w:r>
      <w:r>
        <w:rPr>
          <w:i/>
          <w:iCs/>
        </w:rPr>
        <w:t xml:space="preserve">in order to confirm the covenant He swore to the fathers</w:t>
      </w:r>
      <w:r>
        <w:t xml:space="preserve">. Grace precedes and grounds all command. The obedience Moses calls for is the response of a people already in covenant, not the achievement that produces covenant membership. This chapter also speaks directly to the Reformed doctrine of total depravity as it applies to the prosperous: the heart that says</w:t>
      </w:r>
      <w:r>
        <w:t xml:space="preserve"> </w:t>
      </w:r>
      <w:r>
        <w:t xml:space="preserve">“my power has gotten me this wealth”</w:t>
      </w:r>
      <w:r>
        <w:t xml:space="preserve"> </w:t>
      </w:r>
      <w:r>
        <w:t xml:space="preserve">is not a heart with a localized flaw but a heart that has curved in on itself (Luther’s</w:t>
      </w:r>
      <w:r>
        <w:t xml:space="preserve"> </w:t>
      </w:r>
      <w:r>
        <w:rPr>
          <w:i/>
          <w:iCs/>
        </w:rPr>
        <w:t xml:space="preserve">incurvatus in se</w:t>
      </w:r>
      <w:r>
        <w:t xml:space="preserve">) in the most culturally respectable way possible. The gospel counter is not merely moral correction but regeneration — a new heart that receives capacity and outcome alike as grace.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Everything you have, including the power that produced it, came from Him. Prosperity is not evidence of your competence — it is evidence of His generosity. The only faithful response to abundance is the one Israel kept failing to give: remember who brought you here, bless Him by name for what He has given you, and stop living as if you built this yourself.</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passage to a stewardship sermon.</w:t>
      </w:r>
      <w:r>
        <w:t xml:space="preserve"> </w:t>
      </w:r>
      <w:r>
        <w:t xml:space="preserve">Deuteronomy 8 is frequently preached during stewardship campaigns as a platform for giving —</w:t>
      </w:r>
      <w:r>
        <w:t xml:space="preserve"> </w:t>
      </w:r>
      <w:r>
        <w:t xml:space="preserve">“Remember God’s provision and give back.”</w:t>
      </w:r>
      <w:r>
        <w:t xml:space="preserve"> </w:t>
      </w:r>
      <w:r>
        <w:t xml:space="preserve">This is not wrong, but it is far smaller than what the text is doing. Moses is not addressing generosity; he is addressing the idol of self-sufficiency. A stewardship application that stops short of diagnosing the heart’s propensity to attribute all good things to itself has missed the primary claim. Preach the idol before you preach the response.</w:t>
      </w:r>
    </w:p>
    <w:p>
      <w:pPr>
        <w:numPr>
          <w:ilvl w:val="0"/>
          <w:numId w:val="1002"/>
        </w:numPr>
      </w:pPr>
      <w:r>
        <w:rPr>
          <w:b/>
          <w:bCs/>
        </w:rPr>
        <w:t xml:space="preserve">Sentimentalizing the discipline.</w:t>
      </w:r>
      <w:r>
        <w:t xml:space="preserve"> </w:t>
      </w:r>
      <w:r>
        <w:t xml:space="preserve">Verse 5 —</w:t>
      </w:r>
      <w:r>
        <w:t xml:space="preserve"> </w:t>
      </w:r>
      <w:r>
        <w:t xml:space="preserve">“as a father disciplines his son, so the LORD your God disciplines you”</w:t>
      </w:r>
      <w:r>
        <w:t xml:space="preserve"> </w:t>
      </w:r>
      <w:r>
        <w:t xml:space="preserve">— is emotionally powerful, but if it becomes the sermon’s emotional center, the passage’s actual argument gets displaced. The discipline is not the point; what the discipline is designed to produce (a people who know they live by God’s word alone) is the point. Do not let the warmth of the father-image obscure the sharp diagnostic work Moses is doing.</w:t>
      </w:r>
    </w:p>
    <w:p>
      <w:pPr>
        <w:numPr>
          <w:ilvl w:val="0"/>
          <w:numId w:val="1002"/>
        </w:numPr>
      </w:pPr>
      <w:r>
        <w:rPr>
          <w:b/>
          <w:bCs/>
        </w:rPr>
        <w:t xml:space="preserve">Treating the Canaan description (vv. 7–13) as a prosperity promise.</w:t>
      </w:r>
      <w:r>
        <w:t xml:space="preserve"> </w:t>
      </w:r>
      <w:r>
        <w:t xml:space="preserve">The abundance described in these verses is covenant-specific, historically specific, and is introduced not as a promise to claim but as the setup for a warning to heed. Preaching this section as</w:t>
      </w:r>
      <w:r>
        <w:t xml:space="preserve"> </w:t>
      </w:r>
      <w:r>
        <w:t xml:space="preserve">“what God wants to give you”</w:t>
      </w:r>
      <w:r>
        <w:t xml:space="preserve"> </w:t>
      </w:r>
      <w:r>
        <w:t xml:space="preserve">inverts the text’s governing concern. The riches of the land are presented as spiritually dangerous, not spiritually rewarding.</w:t>
      </w:r>
    </w:p>
    <w:p>
      <w:pPr>
        <w:numPr>
          <w:ilvl w:val="0"/>
          <w:numId w:val="1002"/>
        </w:numPr>
      </w:pPr>
      <w:r>
        <w:rPr>
          <w:b/>
          <w:bCs/>
        </w:rPr>
        <w:t xml:space="preserve">Missing the idol beneath the behavior.</w:t>
      </w:r>
      <w:r>
        <w:t xml:space="preserve"> </w:t>
      </w:r>
      <w:r>
        <w:t xml:space="preserve">The most common moralistic reduction is to preach verse 11 (</w:t>
      </w:r>
      <w:r>
        <w:t xml:space="preserve">“take care lest you forget the LORD your God”</w:t>
      </w:r>
      <w:r>
        <w:t xml:space="preserve">) as a straightforward call to personal devotion — keep praying, keep reading, stay grateful. This is true but superficial. Moses is diagnosing something deeper: the structural drift by which prosperity slowly replaces God as the functional provider and self-sufficiency becomes the operating religion of comfortable people. The preaching should go below behavior to the idol: the belief that</w:t>
      </w:r>
      <w:r>
        <w:t xml:space="preserve"> </w:t>
      </w:r>
      <w:r>
        <w:rPr>
          <w:i/>
          <w:iCs/>
        </w:rPr>
        <w:t xml:space="preserve">I</w:t>
      </w:r>
      <w:r>
        <w:t xml:space="preserve"> </w:t>
      </w:r>
      <w:r>
        <w:t xml:space="preserve">am the source of my own flourishing.</w:t>
      </w:r>
    </w:p>
    <w:p>
      <w:pPr>
        <w:numPr>
          <w:ilvl w:val="0"/>
          <w:numId w:val="1002"/>
        </w:numPr>
      </w:pPr>
      <w:r>
        <w:rPr>
          <w:b/>
          <w:bCs/>
        </w:rPr>
        <w:t xml:space="preserve">Skipping the eschatological gravity of vv. 19–20.</w:t>
      </w:r>
      <w:r>
        <w:t xml:space="preserve"> </w:t>
      </w:r>
      <w:r>
        <w:t xml:space="preserve">Moses ends the chapter with a stark destruction warning: if Israel forgets and follows other gods, they will perish</w:t>
      </w:r>
      <w:r>
        <w:t xml:space="preserve"> </w:t>
      </w:r>
      <w:r>
        <w:rPr>
          <w:i/>
          <w:iCs/>
        </w:rPr>
        <w:t xml:space="preserve">just like the nations</w:t>
      </w:r>
      <w:r>
        <w:t xml:space="preserve">. This is not rhetorical excess — it is a canonical statement about what happens to any people whose prosperity has displaced their God. Softening or skipping the warning in order to end on a more encouraging note eliminates the chapter’s own urgency. The grace of the chapter is not that God will inevitably protect Israel — it is that God is warning them now, before the drift, so that they can choose life. Preach the warning as the gracious act it is.</w:t>
      </w:r>
    </w:p>
    <w:p>
      <w:pPr>
        <w:numPr>
          <w:ilvl w:val="0"/>
          <w:numId w:val="1002"/>
        </w:numPr>
      </w:pPr>
      <w:r>
        <w:rPr>
          <w:b/>
          <w:bCs/>
        </w:rPr>
        <w:t xml:space="preserve">Failing to connect verse 3 to Christ.</w:t>
      </w:r>
      <w:r>
        <w:t xml:space="preserve"> </w:t>
      </w:r>
      <w:r>
        <w:t xml:space="preserve">Deuteronomy 8:3 is one of the passages Jesus quotes directly in resisting temptation (Matthew 4:4). A full exposition of the chapter should note that where Israel failed the test — repeatedly, structurally, nationally — Jesus passed it perfectly, living entirely from the Father’s word rather than His own initiative. This is not a tangential application; it is the canonical resolution of the chapter’s problem. Israel couldn’t remember; Christ remembered perfectly on their behalf. The Christian’s freedom from the slavery of self-sufficiency is grounded not merely in moral effort but in union with the One who already lived by every word from God’s mouth.</w:t>
      </w:r>
    </w:p>
    <w:p>
      <w:r>
        <w:pict>
          <v:rect style="width:0;height:1.5pt" o:hralign="center" o:hrstd="t" o:hr="t"/>
        </w:pict>
      </w:r>
    </w:p>
    <w:p>
      <w:pPr>
        <w:pStyle w:val="FirstParagraph"/>
      </w:pPr>
      <w:r>
        <w:rPr>
          <w:i/>
          <w:iCs/>
        </w:rPr>
        <w:t xml:space="preserve">Output file:</w:t>
      </w:r>
      <w:r>
        <w:rPr>
          <w:i/>
          <w:iCs/>
        </w:rPr>
        <w:t xml:space="preserve"> </w:t>
      </w:r>
      <w:r>
        <w:rPr>
          <w:b/>
          <w:bCs/>
          <w:i/>
          <w:iCs/>
        </w:rPr>
        <w:t xml:space="preserve">05 Deuteronomy 08.docx</w:t>
      </w:r>
      <w:r>
        <w:t xml:space="preserve"> </w:t>
      </w:r>
      <w:r>
        <w:rPr>
          <w:i/>
          <w:iCs/>
        </w:rPr>
        <w:t xml:space="preserve">Framework: CLAUDE2.md — Bullmore Primary Claim methodology with Chapell FCF, Clowney anti-moralism, Keller idol-diagnosis, Carson exegetical precision, Ferguson/Clowney redemptive-historical grounding.</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2026-07-14T21:02:02Z</dcterms:created>
  <dcterms:modified xsi:type="dcterms:W3CDTF">2026-07-14T21:02:02Z</dcterms:modified>
</cp:coreProperties>
</file>

<file path=docProps/custom.xml><?xml version="1.0" encoding="utf-8"?>
<Properties xmlns="http://schemas.openxmlformats.org/officeDocument/2006/custom-properties" xmlns:vt="http://schemas.openxmlformats.org/officeDocument/2006/docPropsVTypes"/>
</file>